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84B36" w:rsidRDefault="00A84B36"/>
    <w:p w:rsidR="00470B64" w:rsidRPr="00B15D91" w:rsidRDefault="00470B64" w:rsidP="00470B6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B15D91">
        <w:rPr>
          <w:rFonts w:asciiTheme="minorHAnsi" w:hAnsiTheme="minorHAnsi" w:cstheme="minorHAnsi"/>
          <w:i/>
          <w:sz w:val="18"/>
          <w:szCs w:val="18"/>
        </w:rPr>
        <w:t>TECHNICKÝ LIST PT-1-18</w:t>
      </w:r>
    </w:p>
    <w:p w:rsidR="00470B64" w:rsidRPr="00B15D91" w:rsidRDefault="00470B64" w:rsidP="00470B64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B15D91">
        <w:rPr>
          <w:rFonts w:asciiTheme="minorHAnsi" w:hAnsiTheme="minorHAnsi" w:cstheme="minorHAnsi"/>
          <w:i/>
          <w:sz w:val="18"/>
          <w:szCs w:val="18"/>
        </w:rPr>
        <w:t>Datum aktualizace: 2</w:t>
      </w:r>
      <w:r w:rsidR="00B15D91">
        <w:rPr>
          <w:rFonts w:asciiTheme="minorHAnsi" w:hAnsiTheme="minorHAnsi" w:cstheme="minorHAnsi"/>
          <w:i/>
          <w:sz w:val="18"/>
          <w:szCs w:val="18"/>
        </w:rPr>
        <w:t>7</w:t>
      </w:r>
      <w:r w:rsidRPr="00B15D91">
        <w:rPr>
          <w:rFonts w:asciiTheme="minorHAnsi" w:hAnsiTheme="minorHAnsi" w:cstheme="minorHAnsi"/>
          <w:i/>
          <w:sz w:val="18"/>
          <w:szCs w:val="18"/>
        </w:rPr>
        <w:t>.1</w:t>
      </w:r>
      <w:r w:rsidR="00B15D91">
        <w:rPr>
          <w:rFonts w:asciiTheme="minorHAnsi" w:hAnsiTheme="minorHAnsi" w:cstheme="minorHAnsi"/>
          <w:i/>
          <w:sz w:val="18"/>
          <w:szCs w:val="18"/>
        </w:rPr>
        <w:t>1</w:t>
      </w:r>
      <w:r w:rsidRPr="00B15D91">
        <w:rPr>
          <w:rFonts w:asciiTheme="minorHAnsi" w:hAnsiTheme="minorHAnsi" w:cstheme="minorHAnsi"/>
          <w:i/>
          <w:sz w:val="18"/>
          <w:szCs w:val="18"/>
        </w:rPr>
        <w:t>.201</w:t>
      </w:r>
      <w:r w:rsidR="00B15D91">
        <w:rPr>
          <w:rFonts w:asciiTheme="minorHAnsi" w:hAnsiTheme="minorHAnsi" w:cstheme="minorHAnsi"/>
          <w:i/>
          <w:sz w:val="18"/>
          <w:szCs w:val="18"/>
        </w:rPr>
        <w:t>5</w:t>
      </w:r>
    </w:p>
    <w:p w:rsidR="00470B64" w:rsidRPr="00B15D91" w:rsidRDefault="00470B64" w:rsidP="00470B64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70B64" w:rsidRPr="00B15D91" w:rsidRDefault="00470B64" w:rsidP="00470B6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5D91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99060</wp:posOffset>
                </wp:positionV>
                <wp:extent cx="5734050" cy="657225"/>
                <wp:effectExtent l="9525" t="10160" r="9525" b="2794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BDAF" id="Obdélník 7" o:spid="_x0000_s1026" style="position:absolute;margin-left:.4pt;margin-top:7.8pt;width:451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" fillcolor="#95b3d7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470B64" w:rsidRPr="00B15D91" w:rsidRDefault="00470B64" w:rsidP="00470B64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15D91">
        <w:rPr>
          <w:rFonts w:asciiTheme="minorHAnsi" w:hAnsiTheme="minorHAnsi" w:cstheme="minorHAnsi"/>
          <w:b/>
          <w:i/>
          <w:sz w:val="40"/>
          <w:szCs w:val="40"/>
        </w:rPr>
        <w:t>VENKOVNÍ SPORTOVNÍ POVRCH</w:t>
      </w:r>
    </w:p>
    <w:p w:rsidR="00470B64" w:rsidRPr="00B15D91" w:rsidRDefault="00470B64" w:rsidP="00470B64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15D91">
        <w:rPr>
          <w:rFonts w:asciiTheme="minorHAnsi" w:hAnsiTheme="minorHAnsi" w:cstheme="minorHAnsi"/>
          <w:b/>
          <w:i/>
          <w:sz w:val="40"/>
          <w:szCs w:val="40"/>
        </w:rPr>
        <w:t>SYSTÉM NOVOFLOOR verze E</w:t>
      </w:r>
    </w:p>
    <w:p w:rsidR="00470B64" w:rsidRPr="00B15D91" w:rsidRDefault="00470B64" w:rsidP="00470B6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5D91">
        <w:rPr>
          <w:rFonts w:asciiTheme="minorHAnsi" w:hAnsiTheme="minorHAnsi" w:cstheme="minorHAnsi"/>
          <w:i/>
          <w:sz w:val="18"/>
          <w:szCs w:val="18"/>
        </w:rPr>
        <w:t xml:space="preserve">   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Venkovní sportovní povrch je souborem materiálů na bázi polyuretanových pryskyřic, který slouží k zhotovení pružných sportovních povrchů. Je určen k použití u otevřených objektů, takových jako jsou sportovní hřiště, lehkoatletické běžecké dráhy, tenisové kurty, cestičky atd. Může být položen na betonovém</w:t>
      </w:r>
      <w:r w:rsidR="0024360D" w:rsidRPr="00B15D91">
        <w:rPr>
          <w:rFonts w:asciiTheme="minorHAnsi" w:hAnsiTheme="minorHAnsi" w:cstheme="minorHAnsi"/>
          <w:i/>
          <w:sz w:val="22"/>
          <w:szCs w:val="22"/>
        </w:rPr>
        <w:t xml:space="preserve"> nebo asfaltobetonovém podloží, rovněž cestičky s betonovým podkladem. </w:t>
      </w:r>
      <w:r w:rsidRPr="00B15D91">
        <w:rPr>
          <w:rFonts w:asciiTheme="minorHAnsi" w:hAnsiTheme="minorHAnsi" w:cstheme="minorHAnsi"/>
          <w:i/>
          <w:sz w:val="22"/>
          <w:szCs w:val="22"/>
        </w:rPr>
        <w:t>Podklad musí být proveden s odpovídajícím sklonem, který umožní odvádění vody.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Pozitivy venkovního sportovního povrchu jsou: vysoká pružnost, dobré tlumení nárazové energie, vysoký součinitel tření, estetický vzhled, bez</w:t>
      </w:r>
      <w:r w:rsidR="00EB16B9" w:rsidRPr="00B15D9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15D91">
        <w:rPr>
          <w:rFonts w:asciiTheme="minorHAnsi" w:hAnsiTheme="minorHAnsi" w:cstheme="minorHAnsi"/>
          <w:i/>
          <w:sz w:val="22"/>
          <w:szCs w:val="22"/>
        </w:rPr>
        <w:t>spojové provedení, odolnost vůči lehkoatletickým hřebům. Charakteristickou vlastností tohoto systému je, že se voda nehromadí na povrchu.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Venkovní sportovní propustný povrch je proveden na bázi polyuretanových pryskyřic s vysokou odolností vůči proměnným atmosférickým podmínkám, včetně nízkých teplot a UV záření.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 xml:space="preserve">Na dopředu připravený povrch se ukládá pomocí finišeru vrstva EPDM granulátu s polyuretanovým pojivem o výšce od 8-13 mm. 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 xml:space="preserve">Typické uložení vrstev sportovního povrchu systémem </w:t>
      </w:r>
      <w:r w:rsidRPr="00B15D91">
        <w:rPr>
          <w:rFonts w:asciiTheme="minorHAnsi" w:hAnsiTheme="minorHAnsi" w:cstheme="minorHAnsi"/>
          <w:b/>
          <w:i/>
          <w:sz w:val="22"/>
          <w:szCs w:val="22"/>
        </w:rPr>
        <w:t>NOVOFLOOR verze E</w:t>
      </w:r>
      <w:r w:rsidRPr="00B15D91">
        <w:rPr>
          <w:rFonts w:asciiTheme="minorHAnsi" w:hAnsiTheme="minorHAnsi" w:cstheme="minorHAnsi"/>
          <w:i/>
          <w:sz w:val="22"/>
          <w:szCs w:val="22"/>
        </w:rPr>
        <w:t xml:space="preserve"> znázorňuje nákres níže: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1 – Podloží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73025</wp:posOffset>
            </wp:positionV>
            <wp:extent cx="4048125" cy="22574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D91">
        <w:rPr>
          <w:rFonts w:asciiTheme="minorHAnsi" w:hAnsiTheme="minorHAnsi" w:cstheme="minorHAnsi"/>
          <w:i/>
          <w:sz w:val="22"/>
          <w:szCs w:val="22"/>
        </w:rPr>
        <w:t>2 – NOVOFLOOR P22 + granulát EPDM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Elastický lak na čáry NOVOFLOOR P68</w:t>
      </w:r>
    </w:p>
    <w:p w:rsidR="00470B64" w:rsidRPr="00B15D91" w:rsidRDefault="00470B64" w:rsidP="00470B64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 xml:space="preserve">Povrch </w:t>
      </w:r>
      <w:r w:rsidRPr="00B15D91">
        <w:rPr>
          <w:rFonts w:asciiTheme="minorHAnsi" w:hAnsiTheme="minorHAnsi" w:cstheme="minorHAnsi"/>
          <w:b/>
          <w:i/>
          <w:sz w:val="22"/>
          <w:szCs w:val="22"/>
        </w:rPr>
        <w:t>NOVOFLOOR verze E</w:t>
      </w:r>
      <w:r w:rsidRPr="00B15D91">
        <w:rPr>
          <w:rFonts w:asciiTheme="minorHAnsi" w:hAnsiTheme="minorHAnsi" w:cstheme="minorHAnsi"/>
          <w:i/>
          <w:sz w:val="22"/>
          <w:szCs w:val="22"/>
        </w:rPr>
        <w:t xml:space="preserve"> může být zhotovena na třech druzích podloží: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1 – beton impregnovaný vrstvou NOVOFLOR P11,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2 – asfalt, impregnovaný vrstvou NOVOFLOR P11 A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3 – stabilizační vrstva NOVOFLOOR ST (viz Technický list PT-1-18)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Celková výška venkovního sportovního povrchu NOVOFLOOR verze E činí od 8 do 13 mm. Orientační opotřebení jednotlivých složek představuje tabulka níže</w:t>
      </w:r>
    </w:p>
    <w:p w:rsidR="00470B64" w:rsidRPr="00B15D91" w:rsidRDefault="00470B64" w:rsidP="00470B64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540"/>
        <w:gridCol w:w="3500"/>
      </w:tblGrid>
      <w:tr w:rsidR="00470B64" w:rsidRPr="00B15D91" w:rsidTr="00881D63">
        <w:trPr>
          <w:trHeight w:val="36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VRSTVA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SLOŽENÍ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MNOŽSTVÍ na kg/m</w:t>
            </w:r>
            <w:r w:rsidRPr="00B15D91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70B64" w:rsidRPr="00B15D91" w:rsidTr="00881D63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Základová (*)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Novofloor P11</w:t>
            </w:r>
            <w:r w:rsidR="002E018A"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0,2 – 0,3</w:t>
            </w:r>
          </w:p>
        </w:tc>
      </w:tr>
      <w:tr w:rsidR="00470B64" w:rsidRPr="00B15D91" w:rsidTr="00881D63">
        <w:trPr>
          <w:trHeight w:val="43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7D2" w:rsidRPr="00B15D91" w:rsidRDefault="002E018A" w:rsidP="00881D6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lastRenderedPageBreak/>
              <w:t xml:space="preserve">Vrchní, užitková (tloušťka </w:t>
            </w:r>
          </w:p>
          <w:p w:rsidR="00470B64" w:rsidRPr="00B15D91" w:rsidRDefault="006A67D2" w:rsidP="00881D6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13</w:t>
            </w:r>
            <w:r w:rsidR="002E018A"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="00470B64"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mm)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Novofloor P22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6A67D2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2,5</w:t>
            </w:r>
          </w:p>
        </w:tc>
      </w:tr>
      <w:tr w:rsidR="00470B64" w:rsidRPr="00B15D91" w:rsidTr="00881D63">
        <w:trPr>
          <w:trHeight w:val="51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64" w:rsidRPr="00B15D91" w:rsidRDefault="00470B64" w:rsidP="00881D6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470B64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granulát EPDM (</w:t>
            </w:r>
            <w:proofErr w:type="gramStart"/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 – 4</w:t>
            </w:r>
            <w:proofErr w:type="gramEnd"/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mm)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64" w:rsidRPr="00B15D91" w:rsidRDefault="006A67D2" w:rsidP="00881D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15D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12,5</w:t>
            </w:r>
          </w:p>
        </w:tc>
      </w:tr>
    </w:tbl>
    <w:p w:rsidR="00470B64" w:rsidRPr="00B15D91" w:rsidRDefault="00470B64" w:rsidP="00470B6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(*) používat pouze u betonového podloží</w:t>
      </w:r>
      <w:r w:rsidR="002E018A" w:rsidRPr="00B15D91">
        <w:rPr>
          <w:rFonts w:asciiTheme="minorHAnsi" w:hAnsiTheme="minorHAnsi" w:cstheme="minorHAnsi"/>
          <w:i/>
          <w:sz w:val="22"/>
          <w:szCs w:val="22"/>
        </w:rPr>
        <w:t xml:space="preserve">, (**) alternativa směs Novofloor P22 </w:t>
      </w:r>
      <w:proofErr w:type="gramStart"/>
      <w:r w:rsidR="002E018A" w:rsidRPr="00B15D91">
        <w:rPr>
          <w:rFonts w:asciiTheme="minorHAnsi" w:hAnsiTheme="minorHAnsi" w:cstheme="minorHAnsi"/>
          <w:i/>
          <w:sz w:val="22"/>
          <w:szCs w:val="22"/>
        </w:rPr>
        <w:t>90%</w:t>
      </w:r>
      <w:proofErr w:type="gramEnd"/>
      <w:r w:rsidR="002E018A" w:rsidRPr="00B15D91">
        <w:rPr>
          <w:rFonts w:asciiTheme="minorHAnsi" w:hAnsiTheme="minorHAnsi" w:cstheme="minorHAnsi"/>
          <w:i/>
          <w:sz w:val="22"/>
          <w:szCs w:val="22"/>
        </w:rPr>
        <w:t xml:space="preserve"> s acetonem 10%</w:t>
      </w:r>
    </w:p>
    <w:p w:rsidR="00470B64" w:rsidRPr="00B15D91" w:rsidRDefault="00470B64" w:rsidP="00470B64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B15D91">
        <w:rPr>
          <w:rFonts w:asciiTheme="minorHAnsi" w:hAnsiTheme="minorHAnsi" w:cstheme="minorHAnsi"/>
          <w:b/>
          <w:i/>
          <w:sz w:val="28"/>
          <w:szCs w:val="28"/>
        </w:rPr>
        <w:t>Další informace:</w:t>
      </w:r>
    </w:p>
    <w:p w:rsidR="00470B64" w:rsidRPr="00B15D91" w:rsidRDefault="00470B64" w:rsidP="00470B64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 xml:space="preserve">Montáž systému </w:t>
      </w:r>
      <w:r w:rsidRPr="00B15D91">
        <w:rPr>
          <w:rFonts w:asciiTheme="minorHAnsi" w:hAnsiTheme="minorHAnsi" w:cstheme="minorHAnsi"/>
          <w:b/>
          <w:bCs/>
          <w:i/>
          <w:sz w:val="22"/>
          <w:szCs w:val="22"/>
        </w:rPr>
        <w:t>NOVOFLOOR E na betonový podklad</w:t>
      </w:r>
      <w:r w:rsidRPr="00B15D91">
        <w:rPr>
          <w:rFonts w:asciiTheme="minorHAnsi" w:hAnsiTheme="minorHAnsi" w:cstheme="minorHAnsi"/>
          <w:b/>
          <w:bCs/>
          <w:i/>
          <w:sz w:val="22"/>
          <w:szCs w:val="22"/>
        </w:rPr>
        <w:br/>
      </w: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 xml:space="preserve">Betonový podklad musí být zhotoven v souladu se stavební praxí, za použití příslušné izolace chránící proti průniku vlhkosti. Třída betonu musí být uzpůsobena předpokládanému zatížení povrchu, avšak nesmí být nižší než C16/20. </w:t>
      </w: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b/>
          <w:i/>
          <w:sz w:val="22"/>
          <w:szCs w:val="22"/>
        </w:rPr>
        <w:t>Povrch musí být čistý, suchý</w:t>
      </w:r>
      <w:r w:rsidRPr="00B15D91">
        <w:rPr>
          <w:rFonts w:asciiTheme="minorHAnsi" w:hAnsiTheme="minorHAnsi" w:cstheme="minorHAnsi"/>
          <w:i/>
          <w:sz w:val="22"/>
          <w:szCs w:val="22"/>
        </w:rPr>
        <w:t xml:space="preserve"> (vlhkost betonu nesmí překračovat 7 %), drsný, bez prasklin a rýh. Podklad musí mít zhotovený spád řádu 1,0° pro odvod vody. Podklad penetrovat produktem NOVOFLOOR P11. Vrstvu povrchu lze pokládat již po 1 hodině od aplikace penetrace, avšak nejpozději po 24 hodinách. </w:t>
      </w:r>
      <w:r w:rsidR="00AF2F77" w:rsidRPr="00B15D91">
        <w:rPr>
          <w:rFonts w:asciiTheme="minorHAnsi" w:hAnsiTheme="minorHAnsi" w:cstheme="minorHAnsi"/>
          <w:i/>
          <w:sz w:val="22"/>
          <w:szCs w:val="22"/>
        </w:rPr>
        <w:t>(jako alternativu lze použít směs lepidla NOVOFLOOR P 22 z </w:t>
      </w:r>
      <w:proofErr w:type="gramStart"/>
      <w:r w:rsidR="00AF2F77" w:rsidRPr="00B15D91">
        <w:rPr>
          <w:rFonts w:asciiTheme="minorHAnsi" w:hAnsiTheme="minorHAnsi" w:cstheme="minorHAnsi"/>
          <w:i/>
          <w:sz w:val="22"/>
          <w:szCs w:val="22"/>
        </w:rPr>
        <w:t>90%</w:t>
      </w:r>
      <w:proofErr w:type="gramEnd"/>
      <w:r w:rsidR="00AF2F77" w:rsidRPr="00B15D91">
        <w:rPr>
          <w:rFonts w:asciiTheme="minorHAnsi" w:hAnsiTheme="minorHAnsi" w:cstheme="minorHAnsi"/>
          <w:i/>
          <w:sz w:val="22"/>
          <w:szCs w:val="22"/>
        </w:rPr>
        <w:t xml:space="preserve"> z acetonem)</w:t>
      </w: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>NOVOFLOOR P22 se vytvrzuje v důsledku působení vlhkosti obsažené ve vzduchu. Doba tuhnutí pojiva bezprostředně závisí na vlhkosti vzduchu. Při teplotě 20 °C lze další vrstvu pokládat po 24 hodinách (případně lajnování barvou NOVOFLOOR P68)</w:t>
      </w: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470B64" w:rsidRPr="00B15D91" w:rsidRDefault="00470B64" w:rsidP="00470B64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>Samotná aplikace musí probíhat v teplotách +5°</w:t>
      </w:r>
      <w:proofErr w:type="gramStart"/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>C – 25</w:t>
      </w:r>
      <w:proofErr w:type="gramEnd"/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°C, nesmí pršet a musí být vlhkost vzduchu do 70%. V případě jiných parametrů je pokládka možná, ale zvyšuje se riziko možných nežádoucích účinků jako je nepřichycení materiálu k podkladu, možné drolení povrchu </w:t>
      </w:r>
      <w:proofErr w:type="spellStart"/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>atd</w:t>
      </w:r>
      <w:proofErr w:type="spellEnd"/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… </w:t>
      </w:r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br/>
        <w:t>V případě nedodržení výše uvedených podmínek, výrobce nenese odpovědnost za případné reklamace.</w:t>
      </w:r>
      <w:r w:rsidRPr="00B15D91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:rsidR="00470B64" w:rsidRPr="00B15D91" w:rsidRDefault="00470B64" w:rsidP="00470B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5D91">
        <w:rPr>
          <w:rFonts w:asciiTheme="minorHAnsi" w:hAnsiTheme="minorHAnsi" w:cstheme="minorHAnsi"/>
          <w:i/>
          <w:sz w:val="22"/>
          <w:szCs w:val="22"/>
        </w:rPr>
        <w:t>Efektivita našich systémů je výsledkem laboratorních zkoušek a mnohaletých zkušeností. Údaje obsažené v tomto materiálu jsou v souladu s aktuálním stavem znalostí o našich výrobcích a možnostech jejich uplatnění. Zaručujeme vysokou kvalitu pod podmínkou, že jsou splněny naše instrukce a že je práce prováděna v souladu se zásadami dobrého řemesla. Nutné je provedení zkušebního položení výrobku s ohledem na potencionálně odlišné chování výrobku s různými materiály. Neneseme odpovědnost, pokud na konečný výsledek práce měly vliv činitele, které se nacházejí mimo naši kontrolu.</w:t>
      </w:r>
    </w:p>
    <w:p w:rsidR="003572D8" w:rsidRPr="00B15D91" w:rsidRDefault="003572D8">
      <w:pPr>
        <w:rPr>
          <w:rFonts w:asciiTheme="minorHAnsi" w:hAnsiTheme="minorHAnsi" w:cstheme="minorHAnsi"/>
          <w:i/>
        </w:rPr>
      </w:pPr>
    </w:p>
    <w:sectPr w:rsidR="003572D8" w:rsidRPr="00B15D91" w:rsidSect="00FE1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FE" w:rsidRDefault="005840FE" w:rsidP="00A84B36">
      <w:r>
        <w:separator/>
      </w:r>
    </w:p>
  </w:endnote>
  <w:endnote w:type="continuationSeparator" w:id="0">
    <w:p w:rsidR="005840FE" w:rsidRDefault="005840FE" w:rsidP="00A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8B" w:rsidRDefault="00B545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8B" w:rsidRDefault="00B5458B" w:rsidP="00B5458B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B5458B" w:rsidRDefault="00B5458B" w:rsidP="00B5458B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DIČ: 2023986668</w:t>
    </w:r>
  </w:p>
  <w:p w:rsidR="00B5458B" w:rsidRDefault="00B5458B" w:rsidP="00B5458B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B5458B" w:rsidRDefault="00B5458B" w:rsidP="00B5458B">
    <w:pPr>
      <w:pStyle w:val="Pta"/>
    </w:pPr>
  </w:p>
  <w:p w:rsidR="00B5458B" w:rsidRDefault="00B5458B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8B" w:rsidRDefault="00B545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FE" w:rsidRDefault="005840FE" w:rsidP="00A84B36">
      <w:r>
        <w:separator/>
      </w:r>
    </w:p>
  </w:footnote>
  <w:footnote w:type="continuationSeparator" w:id="0">
    <w:p w:rsidR="005840FE" w:rsidRDefault="005840FE" w:rsidP="00A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8B" w:rsidRDefault="00B545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91" w:rsidRDefault="007B3CD6" w:rsidP="007B3CD6">
    <w:pPr>
      <w:pStyle w:val="Hlavika"/>
      <w:tabs>
        <w:tab w:val="clear" w:pos="9072"/>
      </w:tabs>
      <w:rPr>
        <w:rFonts w:cstheme="minorHAnsi"/>
        <w:b/>
        <w:i/>
        <w:sz w:val="36"/>
        <w:szCs w:val="36"/>
      </w:rPr>
    </w:pPr>
    <w:r>
      <w:rPr>
        <w:noProof/>
      </w:rPr>
      <w:drawing>
        <wp:inline distT="0" distB="0" distL="0" distR="0" wp14:anchorId="5CC6FA23" wp14:editId="12E6BE55">
          <wp:extent cx="914400" cy="390475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964" cy="40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D91" w:rsidRPr="00100624">
      <w:rPr>
        <w:rFonts w:cstheme="minorHAnsi"/>
        <w:b/>
        <w:i/>
        <w:sz w:val="36"/>
        <w:szCs w:val="36"/>
      </w:rPr>
      <w:t xml:space="preserve">Technický list – NOVOFLOOR </w:t>
    </w:r>
    <w:r w:rsidR="00B15D91">
      <w:rPr>
        <w:rFonts w:cstheme="minorHAnsi"/>
        <w:b/>
        <w:i/>
        <w:sz w:val="36"/>
        <w:szCs w:val="36"/>
      </w:rPr>
      <w:t>E</w:t>
    </w:r>
    <w:r w:rsidR="00B15D91" w:rsidRPr="00100624">
      <w:rPr>
        <w:rFonts w:cstheme="minorHAnsi"/>
        <w:b/>
        <w:i/>
        <w:sz w:val="36"/>
        <w:szCs w:val="36"/>
      </w:rPr>
      <w:t xml:space="preserve"> </w:t>
    </w:r>
    <w:r w:rsidR="00B15D91">
      <w:rPr>
        <w:rFonts w:cstheme="minorHAnsi"/>
        <w:b/>
        <w:i/>
        <w:sz w:val="36"/>
        <w:szCs w:val="36"/>
      </w:rPr>
      <w:t xml:space="preserve">                                    </w:t>
    </w:r>
  </w:p>
  <w:p w:rsidR="00A84B36" w:rsidRDefault="00B15D91" w:rsidP="00B15D91">
    <w:pPr>
      <w:pStyle w:val="Hlavika"/>
      <w:tabs>
        <w:tab w:val="clear" w:pos="9072"/>
      </w:tabs>
      <w:jc w:val="right"/>
    </w:pPr>
    <w:r>
      <w:rPr>
        <w:rFonts w:cstheme="minorHAnsi"/>
        <w:b/>
        <w:i/>
        <w:sz w:val="36"/>
        <w:szCs w:val="36"/>
      </w:rPr>
      <w:t xml:space="preserve">                                 </w:t>
    </w:r>
    <w:r w:rsidRPr="00100624">
      <w:rPr>
        <w:rFonts w:cstheme="minorHAnsi"/>
        <w:b/>
        <w:i/>
        <w:sz w:val="36"/>
        <w:szCs w:val="36"/>
      </w:rPr>
      <w:t xml:space="preserve">– </w:t>
    </w:r>
    <w:r>
      <w:rPr>
        <w:rFonts w:cstheme="minorHAnsi"/>
        <w:b/>
        <w:i/>
        <w:sz w:val="36"/>
        <w:szCs w:val="36"/>
      </w:rPr>
      <w:t>sportovní</w:t>
    </w:r>
    <w:r w:rsidRPr="00100624">
      <w:rPr>
        <w:rFonts w:cstheme="minorHAnsi"/>
        <w:b/>
        <w:i/>
        <w:sz w:val="36"/>
        <w:szCs w:val="36"/>
      </w:rPr>
      <w:t xml:space="preserve"> pryžový pov</w:t>
    </w:r>
    <w:r>
      <w:rPr>
        <w:rFonts w:cstheme="minorHAnsi"/>
        <w:b/>
        <w:i/>
        <w:sz w:val="36"/>
        <w:szCs w:val="36"/>
      </w:rPr>
      <w:t>r</w:t>
    </w:r>
    <w:r w:rsidRPr="00100624">
      <w:rPr>
        <w:rFonts w:cstheme="minorHAnsi"/>
        <w:b/>
        <w:i/>
        <w:sz w:val="36"/>
        <w:szCs w:val="36"/>
      </w:rPr>
      <w:t>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8B" w:rsidRDefault="00B545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084D89"/>
    <w:rsid w:val="0014638A"/>
    <w:rsid w:val="001922F7"/>
    <w:rsid w:val="0024360D"/>
    <w:rsid w:val="002E018A"/>
    <w:rsid w:val="002E0B8B"/>
    <w:rsid w:val="003572D8"/>
    <w:rsid w:val="00445010"/>
    <w:rsid w:val="00470B64"/>
    <w:rsid w:val="0051106A"/>
    <w:rsid w:val="005840FE"/>
    <w:rsid w:val="00661F84"/>
    <w:rsid w:val="006A67D2"/>
    <w:rsid w:val="007B3CD6"/>
    <w:rsid w:val="00822BA7"/>
    <w:rsid w:val="008D452B"/>
    <w:rsid w:val="008E265B"/>
    <w:rsid w:val="00985DEC"/>
    <w:rsid w:val="009D40C7"/>
    <w:rsid w:val="00A84B36"/>
    <w:rsid w:val="00AF2F77"/>
    <w:rsid w:val="00B15D91"/>
    <w:rsid w:val="00B5458B"/>
    <w:rsid w:val="00B7713A"/>
    <w:rsid w:val="00BF6FC9"/>
    <w:rsid w:val="00D26406"/>
    <w:rsid w:val="00E019A7"/>
    <w:rsid w:val="00E96865"/>
    <w:rsid w:val="00EB16B9"/>
    <w:rsid w:val="00EC3CED"/>
    <w:rsid w:val="00EF5391"/>
    <w:rsid w:val="00F37BF3"/>
    <w:rsid w:val="00FA5659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B9AA0-CCDB-4779-B70E-7A3A7E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84B36"/>
  </w:style>
  <w:style w:type="paragraph" w:styleId="Pta">
    <w:name w:val="footer"/>
    <w:basedOn w:val="Normlny"/>
    <w:link w:val="Pt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84B36"/>
  </w:style>
  <w:style w:type="character" w:styleId="Hypertextovprepojenie">
    <w:name w:val="Hyperlink"/>
    <w:basedOn w:val="Predvolenpsmoodseku"/>
    <w:uiPriority w:val="99"/>
    <w:unhideWhenUsed/>
    <w:rsid w:val="00661F84"/>
    <w:rPr>
      <w:color w:val="0000FF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D452B"/>
    <w:rPr>
      <w:color w:val="2B579A"/>
      <w:shd w:val="clear" w:color="auto" w:fill="E6E6E6"/>
    </w:rPr>
  </w:style>
  <w:style w:type="paragraph" w:customStyle="1" w:styleId="Default">
    <w:name w:val="Default"/>
    <w:rsid w:val="0098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B16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Lubor</dc:creator>
  <cp:keywords/>
  <dc:description/>
  <cp:lastModifiedBy>Admin</cp:lastModifiedBy>
  <cp:revision>12</cp:revision>
  <cp:lastPrinted>2018-02-07T08:41:00Z</cp:lastPrinted>
  <dcterms:created xsi:type="dcterms:W3CDTF">2018-02-07T08:41:00Z</dcterms:created>
  <dcterms:modified xsi:type="dcterms:W3CDTF">2018-02-20T09:27:00Z</dcterms:modified>
</cp:coreProperties>
</file>